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E17D1">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9F3F67" w:rsidRPr="006B21ED">
        <w:rPr>
          <w:rFonts w:eastAsiaTheme="minorEastAsia" w:cs="Arial"/>
          <w:bCs/>
          <w:noProof w:val="0"/>
          <w:sz w:val="22"/>
          <w:szCs w:val="22"/>
          <w:lang w:eastAsia="zh-CN"/>
        </w:rPr>
        <w:t>-</w:t>
      </w:r>
      <w:r w:rsidR="003E4192" w:rsidRPr="003E4192">
        <w:rPr>
          <w:rFonts w:eastAsiaTheme="minorEastAsia" w:cs="Arial"/>
          <w:bCs/>
          <w:noProof w:val="0"/>
          <w:sz w:val="22"/>
          <w:szCs w:val="22"/>
          <w:lang w:eastAsia="zh-CN"/>
        </w:rPr>
        <w:t>2119267</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D4831" w:rsidRPr="00521C2D">
        <w:rPr>
          <w:rFonts w:eastAsiaTheme="minorEastAsia" w:cs="Arial"/>
          <w:bCs/>
          <w:noProof w:val="0"/>
          <w:color w:val="000000" w:themeColor="text1"/>
          <w:sz w:val="22"/>
          <w:szCs w:val="22"/>
          <w:lang w:eastAsia="zh-CN"/>
        </w:rPr>
        <w:t>November 01</w:t>
      </w:r>
      <w:r w:rsidR="00BD4831" w:rsidRPr="00521C2D">
        <w:rPr>
          <w:rFonts w:eastAsiaTheme="minorEastAsia" w:cs="Arial"/>
          <w:bCs/>
          <w:noProof w:val="0"/>
          <w:color w:val="000000" w:themeColor="text1"/>
          <w:sz w:val="22"/>
          <w:szCs w:val="22"/>
          <w:vertAlign w:val="superscript"/>
          <w:lang w:eastAsia="zh-CN"/>
        </w:rPr>
        <w:t>st</w:t>
      </w:r>
      <w:r w:rsidR="00BD4831" w:rsidRPr="00521C2D">
        <w:rPr>
          <w:rFonts w:eastAsiaTheme="minorEastAsia" w:cs="Arial"/>
          <w:bCs/>
          <w:noProof w:val="0"/>
          <w:color w:val="000000" w:themeColor="text1"/>
          <w:sz w:val="22"/>
          <w:szCs w:val="22"/>
          <w:lang w:eastAsia="zh-CN"/>
        </w:rPr>
        <w:t>-12</w:t>
      </w:r>
      <w:r w:rsidR="00BD4831" w:rsidRPr="00521C2D">
        <w:rPr>
          <w:rFonts w:eastAsiaTheme="minorEastAsia" w:cs="Arial"/>
          <w:bCs/>
          <w:noProof w:val="0"/>
          <w:color w:val="000000" w:themeColor="text1"/>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E2F65">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CE2F65">
        <w:rPr>
          <w:rFonts w:eastAsiaTheme="minorEastAsia" w:cs="Arial"/>
          <w:bCs/>
          <w:noProof w:val="0"/>
          <w:sz w:val="22"/>
          <w:szCs w:val="22"/>
          <w:lang w:eastAsia="zh-CN"/>
        </w:rPr>
        <w:t>.</w:t>
      </w:r>
      <w:r w:rsidR="00381785">
        <w:rPr>
          <w:rFonts w:eastAsiaTheme="minorEastAsia" w:cs="Arial"/>
          <w:bCs/>
          <w:noProof w:val="0"/>
          <w:sz w:val="22"/>
          <w:szCs w:val="22"/>
          <w:lang w:eastAsia="zh-CN"/>
        </w:rPr>
        <w:t>5</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ED1344">
        <w:rPr>
          <w:rFonts w:eastAsiaTheme="minorEastAsia" w:cs="Arial"/>
          <w:bCs/>
          <w:noProof w:val="0"/>
          <w:sz w:val="22"/>
          <w:szCs w:val="22"/>
          <w:lang w:eastAsia="zh-CN"/>
        </w:rPr>
        <w:t xml:space="preserve">LLS performance </w:t>
      </w:r>
      <w:r w:rsidR="005B4B3F" w:rsidRPr="006B21ED">
        <w:rPr>
          <w:rFonts w:eastAsiaTheme="minorEastAsia" w:cs="Arial"/>
          <w:bCs/>
          <w:noProof w:val="0"/>
          <w:sz w:val="22"/>
          <w:szCs w:val="22"/>
          <w:lang w:eastAsia="zh-CN"/>
        </w:rPr>
        <w:t xml:space="preserve"> </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rsidR="0034111C" w:rsidRPr="006B21ED" w:rsidRDefault="00EE7FA7" w:rsidP="002E7133">
      <w:pPr>
        <w:pStyle w:val="Heading1"/>
        <w:numPr>
          <w:ilvl w:val="0"/>
          <w:numId w:val="1"/>
        </w:numPr>
        <w:jc w:val="both"/>
        <w:rPr>
          <w:rFonts w:ascii="Arial" w:hAnsi="Arial" w:cs="Arial"/>
          <w:lang w:eastAsia="zh-CN"/>
        </w:rPr>
      </w:pPr>
      <w:r w:rsidRPr="006B21ED">
        <w:rPr>
          <w:rFonts w:ascii="Arial" w:hAnsi="Arial" w:cs="Arial"/>
        </w:rPr>
        <w:t>Introduction</w:t>
      </w:r>
    </w:p>
    <w:p w:rsidR="004713AD" w:rsidRPr="00D34B64" w:rsidRDefault="002C6490" w:rsidP="00B20E27">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4E17D1">
        <w:rPr>
          <w:lang w:eastAsia="zh-CN"/>
        </w:rPr>
        <w:t xml:space="preserve">impact </w:t>
      </w:r>
      <w:r w:rsidR="0035098A">
        <w:rPr>
          <w:lang w:eastAsia="zh-CN"/>
        </w:rPr>
        <w:t xml:space="preserve">of complexity reduction on measurement procedure </w:t>
      </w:r>
      <w:r w:rsidR="004713AD">
        <w:rPr>
          <w:lang w:eastAsia="zh-CN"/>
        </w:rPr>
        <w:t>by providing cell detection and cell measurement simulation performance in RedCap.</w:t>
      </w:r>
    </w:p>
    <w:p w:rsidR="00917B45" w:rsidRDefault="004713AD" w:rsidP="005809D5">
      <w:pPr>
        <w:pStyle w:val="Heading1"/>
        <w:numPr>
          <w:ilvl w:val="0"/>
          <w:numId w:val="1"/>
        </w:numPr>
        <w:jc w:val="both"/>
        <w:rPr>
          <w:rFonts w:ascii="Arial" w:hAnsi="Arial" w:cs="Arial"/>
        </w:rPr>
      </w:pPr>
      <w:r>
        <w:rPr>
          <w:rFonts w:ascii="Arial" w:hAnsi="Arial" w:cs="Arial"/>
        </w:rPr>
        <w:t>Cell detection performance</w:t>
      </w:r>
    </w:p>
    <w:p w:rsidR="009C1C37" w:rsidRDefault="009C1C37" w:rsidP="00757490">
      <w:pPr>
        <w:jc w:val="both"/>
      </w:pPr>
      <w:r>
        <w:t>The</w:t>
      </w:r>
      <w:r w:rsidR="004713AD">
        <w:t xml:space="preserve"> cell detection simulation is carried out to provide </w:t>
      </w:r>
      <w:r w:rsidR="00021FE7">
        <w:t>us with some</w:t>
      </w:r>
      <w:r w:rsidR="004713AD">
        <w:t xml:space="preserve"> views on PSS/SSS detection delay requirements with simulation assumptions </w:t>
      </w:r>
      <w:r w:rsidR="00021FE7">
        <w:t>given</w:t>
      </w:r>
      <w:r w:rsidR="008021A9">
        <w:t xml:space="preserve"> in </w:t>
      </w:r>
      <w:r w:rsidR="008021A9">
        <w:fldChar w:fldCharType="begin"/>
      </w:r>
      <w:r w:rsidR="008021A9">
        <w:instrText xml:space="preserve"> REF _Ref85725581 \r \h </w:instrText>
      </w:r>
      <w:r w:rsidR="008021A9">
        <w:fldChar w:fldCharType="separate"/>
      </w:r>
      <w:r w:rsidR="00AC6320">
        <w:t>[1]</w:t>
      </w:r>
      <w:r w:rsidR="008021A9">
        <w:fldChar w:fldCharType="end"/>
      </w:r>
      <w:r w:rsidR="004713AD">
        <w:t xml:space="preserve">. The following table shows the </w:t>
      </w:r>
      <w:r w:rsidR="004713AD" w:rsidRPr="004713AD">
        <w:t>90%-ile PSS/SSS acquisition time</w:t>
      </w:r>
      <w:r w:rsidR="004713AD">
        <w:t xml:space="preserve"> for different channels and with</w:t>
      </w:r>
      <w:r w:rsidR="004713AD" w:rsidRPr="004713AD">
        <w:t xml:space="preserve"> different subcarrier spacing</w:t>
      </w:r>
      <w:r w:rsidR="004713AD">
        <w:t xml:space="preserve"> (i.e different </w:t>
      </w:r>
      <w:r w:rsidR="00021FE7">
        <w:t>numerologies</w:t>
      </w:r>
      <w:r w:rsidR="004713AD">
        <w:t xml:space="preserve">). </w:t>
      </w:r>
    </w:p>
    <w:p w:rsidR="00E4752D" w:rsidRDefault="0079240D" w:rsidP="00E4752D">
      <w:pPr>
        <w:jc w:val="center"/>
      </w:pPr>
      <w:bookmarkStart w:id="0" w:name="_Ref47480467"/>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AC6320">
        <w:rPr>
          <w:b/>
          <w:noProof/>
        </w:rPr>
        <w:t>1</w:t>
      </w:r>
      <w:r w:rsidRPr="0079240D">
        <w:rPr>
          <w:b/>
          <w:noProof/>
        </w:rPr>
        <w:fldChar w:fldCharType="end"/>
      </w:r>
      <w:bookmarkEnd w:id="0"/>
      <w:r w:rsidRPr="0079240D">
        <w:rPr>
          <w:b/>
        </w:rPr>
        <w:t xml:space="preserve">: </w:t>
      </w:r>
      <w:r w:rsidR="00E4752D" w:rsidRPr="0079240D">
        <w:rPr>
          <w:rFonts w:hint="eastAsia"/>
          <w:b/>
          <w:color w:val="000000"/>
        </w:rPr>
        <w:t>The</w:t>
      </w:r>
      <w:r w:rsidR="00E4752D" w:rsidRPr="00C34A89">
        <w:rPr>
          <w:rFonts w:hint="eastAsia"/>
          <w:b/>
          <w:color w:val="000000"/>
        </w:rPr>
        <w:t xml:space="preserve"> </w:t>
      </w:r>
      <w:r w:rsidR="00E4752D">
        <w:rPr>
          <w:b/>
          <w:color w:val="000000"/>
        </w:rPr>
        <w:t>90%</w:t>
      </w:r>
      <w:r w:rsidR="00E4752D" w:rsidRPr="00235B6E">
        <w:rPr>
          <w:b/>
          <w:color w:val="000000"/>
        </w:rPr>
        <w:t>-ile</w:t>
      </w:r>
      <w:r w:rsidR="00E4752D">
        <w:rPr>
          <w:b/>
          <w:color w:val="000000"/>
        </w:rPr>
        <w:t>s</w:t>
      </w:r>
      <w:r w:rsidR="00E4752D" w:rsidRPr="00235B6E">
        <w:rPr>
          <w:b/>
          <w:color w:val="000000"/>
        </w:rPr>
        <w:t xml:space="preserve"> </w:t>
      </w:r>
      <w:r w:rsidR="00E4752D" w:rsidRPr="00235B6E">
        <w:rPr>
          <w:rFonts w:hint="eastAsia"/>
          <w:b/>
          <w:color w:val="000000"/>
        </w:rPr>
        <w:t xml:space="preserve">PSS/SSS </w:t>
      </w:r>
      <w:r w:rsidR="00E4752D" w:rsidRPr="00235B6E">
        <w:rPr>
          <w:b/>
          <w:color w:val="000000"/>
        </w:rPr>
        <w:t xml:space="preserve">acquisition time </w:t>
      </w:r>
      <w:r w:rsidR="00E4752D">
        <w:rPr>
          <w:b/>
          <w:color w:val="000000"/>
        </w:rPr>
        <w:t>with SNR = -</w:t>
      </w:r>
      <w:r w:rsidR="002A7DC8">
        <w:rPr>
          <w:b/>
          <w:color w:val="000000"/>
        </w:rPr>
        <w:t>6</w:t>
      </w:r>
      <w:r w:rsidR="00E4752D">
        <w:rPr>
          <w:b/>
          <w:color w:val="000000"/>
        </w:rPr>
        <w:t>dB in FR1</w:t>
      </w:r>
    </w:p>
    <w:tbl>
      <w:tblPr>
        <w:tblStyle w:val="TableGrid"/>
        <w:tblW w:w="5495" w:type="dxa"/>
        <w:jc w:val="center"/>
        <w:tblLook w:val="04A0" w:firstRow="1" w:lastRow="0" w:firstColumn="1" w:lastColumn="0" w:noHBand="0" w:noVBand="1"/>
      </w:tblPr>
      <w:tblGrid>
        <w:gridCol w:w="1012"/>
        <w:gridCol w:w="1054"/>
        <w:gridCol w:w="673"/>
        <w:gridCol w:w="2756"/>
      </w:tblGrid>
      <w:tr w:rsidR="004713AD" w:rsidRPr="00360A5D" w:rsidTr="00E4752D">
        <w:trPr>
          <w:trHeight w:val="217"/>
          <w:jc w:val="center"/>
        </w:trPr>
        <w:tc>
          <w:tcPr>
            <w:tcW w:w="830" w:type="dxa"/>
            <w:noWrap/>
            <w:vAlign w:val="center"/>
            <w:hideMark/>
          </w:tcPr>
          <w:p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Channel</w:t>
            </w:r>
          </w:p>
        </w:tc>
        <w:tc>
          <w:tcPr>
            <w:tcW w:w="852" w:type="dxa"/>
            <w:vAlign w:val="center"/>
            <w:hideMark/>
          </w:tcPr>
          <w:p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Scenario</w:t>
            </w:r>
          </w:p>
        </w:tc>
        <w:tc>
          <w:tcPr>
            <w:tcW w:w="600" w:type="dxa"/>
            <w:vAlign w:val="center"/>
            <w:hideMark/>
          </w:tcPr>
          <w:p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Case</w:t>
            </w:r>
          </w:p>
        </w:tc>
        <w:tc>
          <w:tcPr>
            <w:tcW w:w="3213" w:type="dxa"/>
            <w:vAlign w:val="center"/>
          </w:tcPr>
          <w:p w:rsidR="004713AD" w:rsidRPr="00360A5D" w:rsidRDefault="004713AD" w:rsidP="00E4752D">
            <w:pPr>
              <w:jc w:val="center"/>
              <w:rPr>
                <w:rFonts w:eastAsia="Times New Roman"/>
                <w:color w:val="000000"/>
                <w:sz w:val="24"/>
                <w:szCs w:val="24"/>
              </w:rPr>
            </w:pPr>
            <w:r w:rsidRPr="00360A5D">
              <w:rPr>
                <w:rFonts w:eastAsia="Times New Roman"/>
                <w:color w:val="000000"/>
                <w:sz w:val="24"/>
                <w:szCs w:val="24"/>
              </w:rPr>
              <w:t>Number of required SSBs</w:t>
            </w:r>
          </w:p>
        </w:tc>
      </w:tr>
      <w:tr w:rsidR="004713AD" w:rsidRPr="00360A5D" w:rsidTr="00E4752D">
        <w:trPr>
          <w:trHeight w:val="447"/>
          <w:jc w:val="center"/>
        </w:trPr>
        <w:tc>
          <w:tcPr>
            <w:tcW w:w="830" w:type="dxa"/>
            <w:vMerge w:val="restart"/>
            <w:vAlign w:val="center"/>
          </w:tcPr>
          <w:p w:rsidR="004713AD" w:rsidRPr="00360A5D" w:rsidRDefault="004713AD" w:rsidP="00E4752D">
            <w:pPr>
              <w:jc w:val="center"/>
              <w:rPr>
                <w:rFonts w:eastAsia="Times New Roman"/>
                <w:color w:val="000000"/>
                <w:sz w:val="24"/>
                <w:szCs w:val="24"/>
              </w:rPr>
            </w:pPr>
            <w:r>
              <w:rPr>
                <w:rFonts w:eastAsia="Times New Roman"/>
                <w:color w:val="000000"/>
                <w:sz w:val="24"/>
                <w:szCs w:val="24"/>
              </w:rPr>
              <w:t>AWGN</w:t>
            </w: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rsidTr="00E4752D">
        <w:trPr>
          <w:trHeight w:val="447"/>
          <w:jc w:val="center"/>
        </w:trPr>
        <w:tc>
          <w:tcPr>
            <w:tcW w:w="830" w:type="dxa"/>
            <w:vMerge/>
            <w:vAlign w:val="center"/>
          </w:tcPr>
          <w:p w:rsidR="004713AD" w:rsidRPr="00543AE7" w:rsidRDefault="004713AD" w:rsidP="00E4752D">
            <w:pPr>
              <w:jc w:val="center"/>
              <w:rPr>
                <w:rFonts w:eastAsia="Times New Roman"/>
                <w:color w:val="000000"/>
                <w:sz w:val="24"/>
                <w:szCs w:val="24"/>
              </w:rPr>
            </w:pP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1</w:t>
            </w:r>
          </w:p>
        </w:tc>
      </w:tr>
      <w:tr w:rsidR="004713AD" w:rsidRPr="00360A5D" w:rsidTr="00E4752D">
        <w:trPr>
          <w:trHeight w:val="447"/>
          <w:jc w:val="center"/>
        </w:trPr>
        <w:tc>
          <w:tcPr>
            <w:tcW w:w="830" w:type="dxa"/>
            <w:vMerge w:val="restart"/>
            <w:vAlign w:val="center"/>
          </w:tcPr>
          <w:p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TDL-A</w:t>
            </w: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rsidTr="00E4752D">
        <w:trPr>
          <w:trHeight w:val="447"/>
          <w:jc w:val="center"/>
        </w:trPr>
        <w:tc>
          <w:tcPr>
            <w:tcW w:w="830" w:type="dxa"/>
            <w:vMerge/>
            <w:vAlign w:val="center"/>
          </w:tcPr>
          <w:p w:rsidR="004713AD" w:rsidRPr="00543AE7" w:rsidRDefault="004713AD" w:rsidP="00E4752D">
            <w:pPr>
              <w:jc w:val="center"/>
              <w:rPr>
                <w:rFonts w:eastAsia="Times New Roman"/>
                <w:color w:val="000000"/>
                <w:sz w:val="24"/>
                <w:szCs w:val="24"/>
              </w:rPr>
            </w:pP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rsidTr="00E4752D">
        <w:trPr>
          <w:trHeight w:val="447"/>
          <w:jc w:val="center"/>
        </w:trPr>
        <w:tc>
          <w:tcPr>
            <w:tcW w:w="830" w:type="dxa"/>
            <w:vMerge w:val="restart"/>
            <w:vAlign w:val="center"/>
          </w:tcPr>
          <w:p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TDL-B</w:t>
            </w: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rsidTr="00E4752D">
        <w:trPr>
          <w:trHeight w:val="447"/>
          <w:jc w:val="center"/>
        </w:trPr>
        <w:tc>
          <w:tcPr>
            <w:tcW w:w="830" w:type="dxa"/>
            <w:vMerge/>
            <w:vAlign w:val="center"/>
          </w:tcPr>
          <w:p w:rsidR="004713AD" w:rsidRPr="00543AE7" w:rsidRDefault="004713AD" w:rsidP="00E4752D">
            <w:pPr>
              <w:jc w:val="center"/>
              <w:rPr>
                <w:rFonts w:eastAsia="Times New Roman"/>
                <w:color w:val="000000"/>
                <w:sz w:val="24"/>
                <w:szCs w:val="24"/>
              </w:rPr>
            </w:pPr>
          </w:p>
        </w:tc>
        <w:tc>
          <w:tcPr>
            <w:tcW w:w="852"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hideMark/>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rsidTr="00E4752D">
        <w:trPr>
          <w:trHeight w:val="447"/>
          <w:jc w:val="center"/>
        </w:trPr>
        <w:tc>
          <w:tcPr>
            <w:tcW w:w="830" w:type="dxa"/>
            <w:vMerge w:val="restart"/>
            <w:vAlign w:val="center"/>
          </w:tcPr>
          <w:p w:rsidR="004713AD" w:rsidRPr="00543AE7" w:rsidRDefault="004713AD" w:rsidP="00E4752D">
            <w:pPr>
              <w:jc w:val="center"/>
              <w:rPr>
                <w:rFonts w:eastAsia="Times New Roman"/>
                <w:color w:val="000000"/>
                <w:sz w:val="24"/>
                <w:szCs w:val="24"/>
              </w:rPr>
            </w:pPr>
            <w:r w:rsidRPr="00543AE7">
              <w:rPr>
                <w:rFonts w:eastAsia="Times New Roman"/>
                <w:color w:val="000000"/>
                <w:sz w:val="24"/>
                <w:szCs w:val="24"/>
              </w:rPr>
              <w:t>TDL-C</w:t>
            </w:r>
          </w:p>
        </w:tc>
        <w:tc>
          <w:tcPr>
            <w:tcW w:w="852" w:type="dxa"/>
            <w:vAlign w:val="center"/>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15KHz</w:t>
            </w:r>
          </w:p>
        </w:tc>
        <w:tc>
          <w:tcPr>
            <w:tcW w:w="600" w:type="dxa"/>
            <w:vAlign w:val="center"/>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r w:rsidR="004713AD" w:rsidRPr="00360A5D" w:rsidTr="00E4752D">
        <w:trPr>
          <w:trHeight w:val="447"/>
          <w:jc w:val="center"/>
        </w:trPr>
        <w:tc>
          <w:tcPr>
            <w:tcW w:w="830" w:type="dxa"/>
            <w:vMerge/>
            <w:vAlign w:val="center"/>
          </w:tcPr>
          <w:p w:rsidR="004713AD" w:rsidRPr="00543AE7" w:rsidRDefault="004713AD" w:rsidP="00E4752D">
            <w:pPr>
              <w:jc w:val="center"/>
              <w:rPr>
                <w:rFonts w:eastAsia="Times New Roman"/>
                <w:color w:val="000000"/>
                <w:sz w:val="24"/>
                <w:szCs w:val="24"/>
              </w:rPr>
            </w:pPr>
          </w:p>
        </w:tc>
        <w:tc>
          <w:tcPr>
            <w:tcW w:w="852" w:type="dxa"/>
            <w:tcBorders>
              <w:top w:val="single" w:sz="4" w:space="0" w:color="auto"/>
            </w:tcBorders>
            <w:vAlign w:val="center"/>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30KHz</w:t>
            </w:r>
          </w:p>
        </w:tc>
        <w:tc>
          <w:tcPr>
            <w:tcW w:w="600" w:type="dxa"/>
            <w:vAlign w:val="center"/>
          </w:tcPr>
          <w:p w:rsidR="004713AD" w:rsidRPr="00DD3BEA" w:rsidRDefault="004713AD" w:rsidP="00E4752D">
            <w:pPr>
              <w:jc w:val="center"/>
              <w:rPr>
                <w:rFonts w:eastAsia="Times New Roman"/>
                <w:color w:val="000000"/>
                <w:sz w:val="24"/>
                <w:szCs w:val="24"/>
              </w:rPr>
            </w:pPr>
            <w:r w:rsidRPr="00DD3BEA">
              <w:rPr>
                <w:rFonts w:eastAsia="Times New Roman"/>
                <w:color w:val="000000"/>
                <w:sz w:val="24"/>
                <w:szCs w:val="24"/>
              </w:rPr>
              <w:t>#1</w:t>
            </w:r>
          </w:p>
        </w:tc>
        <w:tc>
          <w:tcPr>
            <w:tcW w:w="3213" w:type="dxa"/>
            <w:vAlign w:val="center"/>
          </w:tcPr>
          <w:p w:rsidR="004713AD" w:rsidRPr="00E4752D" w:rsidRDefault="004713AD" w:rsidP="00E4752D">
            <w:pPr>
              <w:jc w:val="center"/>
              <w:rPr>
                <w:rFonts w:eastAsia="Times New Roman"/>
                <w:color w:val="000000" w:themeColor="text1"/>
                <w:sz w:val="24"/>
                <w:szCs w:val="24"/>
              </w:rPr>
            </w:pPr>
            <w:r w:rsidRPr="00E4752D">
              <w:rPr>
                <w:rFonts w:eastAsia="Times New Roman"/>
                <w:color w:val="000000" w:themeColor="text1"/>
                <w:sz w:val="24"/>
                <w:szCs w:val="24"/>
              </w:rPr>
              <w:t>3</w:t>
            </w:r>
          </w:p>
        </w:tc>
      </w:tr>
    </w:tbl>
    <w:p w:rsidR="00021FE7" w:rsidRPr="00D34B64" w:rsidRDefault="00021FE7" w:rsidP="00021FE7">
      <w:pPr>
        <w:jc w:val="both"/>
      </w:pPr>
      <w:r>
        <w:t>From the</w:t>
      </w:r>
      <w:r w:rsidR="006C700E">
        <w:t xml:space="preserve"> simulation results, it is observed that the required number of SSB (i.e. PSS/SSS) samples for cell detection for RedCap UE for the 90%ile of the CDF of the PSS/SSS detection time is up to 3 samples. Now, if we compare this result to the results of rel-15, when 2 Rx were used, </w:t>
      </w:r>
      <w:r w:rsidR="0006439A">
        <w:t xml:space="preserve">where from </w:t>
      </w:r>
      <w:r w:rsidR="0006439A">
        <w:fldChar w:fldCharType="begin"/>
      </w:r>
      <w:r w:rsidR="0006439A">
        <w:instrText xml:space="preserve"> REF _Ref85781647 \r \h </w:instrText>
      </w:r>
      <w:r w:rsidR="0006439A">
        <w:fldChar w:fldCharType="separate"/>
      </w:r>
      <w:r w:rsidR="0006439A">
        <w:t>[2]</w:t>
      </w:r>
      <w:r w:rsidR="0006439A">
        <w:fldChar w:fldCharType="end"/>
      </w:r>
      <w:r w:rsidR="006C700E">
        <w:t xml:space="preserve"> it is given that the number of PSS/SSS samples for the TDL-A channel</w:t>
      </w:r>
      <w:r w:rsidR="000E5D4B">
        <w:t xml:space="preserve"> (reported by the majority of the contributors)</w:t>
      </w:r>
      <w:r w:rsidR="006C700E">
        <w:t xml:space="preserve"> was equal 2, which means one samples less compared to using 1 Rx for RedCap. Therefore, the existing requirements that are based on the LLS performance results should be extended by one extra sample to address the 1 Rx of RedCap. </w:t>
      </w:r>
    </w:p>
    <w:p w:rsidR="00021FE7" w:rsidRDefault="00021FE7" w:rsidP="00021FE7">
      <w:pPr>
        <w:pStyle w:val="ListParagraph"/>
        <w:numPr>
          <w:ilvl w:val="0"/>
          <w:numId w:val="18"/>
        </w:numPr>
        <w:spacing w:after="180"/>
        <w:contextualSpacing w:val="0"/>
        <w:jc w:val="both"/>
        <w:rPr>
          <w:rFonts w:cstheme="minorHAnsi"/>
          <w:b/>
          <w:lang w:eastAsia="ko-KR"/>
        </w:rPr>
      </w:pPr>
      <w:bookmarkStart w:id="1" w:name="_Ref78929141"/>
      <w:r w:rsidRPr="00021FE7">
        <w:rPr>
          <w:rFonts w:cstheme="minorHAnsi"/>
          <w:b/>
          <w:lang w:eastAsia="ko-KR"/>
        </w:rPr>
        <w:t>There is no difference</w:t>
      </w:r>
      <w:r>
        <w:rPr>
          <w:rFonts w:cstheme="minorHAnsi"/>
          <w:b/>
          <w:lang w:eastAsia="ko-KR"/>
        </w:rPr>
        <w:t xml:space="preserve"> in the evaluation performance</w:t>
      </w:r>
      <w:r w:rsidRPr="00021FE7">
        <w:rPr>
          <w:rFonts w:cstheme="minorHAnsi"/>
          <w:b/>
          <w:lang w:eastAsia="ko-KR"/>
        </w:rPr>
        <w:t xml:space="preserve"> </w:t>
      </w:r>
      <w:r>
        <w:rPr>
          <w:rFonts w:cstheme="minorHAnsi"/>
          <w:b/>
          <w:lang w:eastAsia="ko-KR"/>
        </w:rPr>
        <w:t xml:space="preserve">for the </w:t>
      </w:r>
      <w:r w:rsidR="00E33BBD">
        <w:rPr>
          <w:rFonts w:cstheme="minorHAnsi"/>
          <w:b/>
          <w:lang w:eastAsia="ko-KR"/>
        </w:rPr>
        <w:t>90%</w:t>
      </w:r>
      <w:r>
        <w:rPr>
          <w:rFonts w:cstheme="minorHAnsi"/>
          <w:b/>
          <w:lang w:eastAsia="ko-KR"/>
        </w:rPr>
        <w:t>ile results of 15 K</w:t>
      </w:r>
      <w:r w:rsidRPr="00021FE7">
        <w:rPr>
          <w:rFonts w:cstheme="minorHAnsi"/>
          <w:b/>
          <w:lang w:eastAsia="ko-KR"/>
        </w:rPr>
        <w:t>Hz</w:t>
      </w:r>
      <w:r>
        <w:rPr>
          <w:rFonts w:cstheme="minorHAnsi"/>
          <w:b/>
          <w:lang w:eastAsia="ko-KR"/>
        </w:rPr>
        <w:t xml:space="preserve"> and 30 KHz</w:t>
      </w:r>
      <w:r w:rsidRPr="00021FE7">
        <w:rPr>
          <w:rFonts w:cstheme="minorHAnsi"/>
          <w:b/>
          <w:lang w:eastAsia="ko-KR"/>
        </w:rPr>
        <w:t xml:space="preserve"> SCS case</w:t>
      </w:r>
      <w:r>
        <w:rPr>
          <w:rFonts w:cstheme="minorHAnsi"/>
          <w:b/>
          <w:lang w:eastAsia="ko-KR"/>
        </w:rPr>
        <w:t>s and for different multipath channels (i.e. the TDL channels)</w:t>
      </w:r>
      <w:r w:rsidRPr="00D34B64">
        <w:rPr>
          <w:rFonts w:cstheme="minorHAnsi"/>
          <w:b/>
          <w:lang w:eastAsia="ko-KR"/>
        </w:rPr>
        <w:t>.</w:t>
      </w:r>
      <w:bookmarkEnd w:id="1"/>
    </w:p>
    <w:p w:rsidR="00021FE7" w:rsidRDefault="002A7DC8" w:rsidP="002A7DC8">
      <w:pPr>
        <w:pStyle w:val="ListParagraph"/>
        <w:numPr>
          <w:ilvl w:val="0"/>
          <w:numId w:val="18"/>
        </w:numPr>
        <w:spacing w:after="180"/>
        <w:contextualSpacing w:val="0"/>
        <w:jc w:val="both"/>
        <w:rPr>
          <w:rFonts w:cstheme="minorHAnsi"/>
          <w:b/>
          <w:lang w:eastAsia="ko-KR"/>
        </w:rPr>
      </w:pPr>
      <w:bookmarkStart w:id="2" w:name="_Ref85818836"/>
      <w:r>
        <w:rPr>
          <w:rFonts w:cstheme="minorHAnsi"/>
          <w:b/>
          <w:lang w:eastAsia="ko-KR"/>
        </w:rPr>
        <w:t xml:space="preserve">Required number of </w:t>
      </w:r>
      <w:r w:rsidRPr="002A7DC8">
        <w:rPr>
          <w:rFonts w:cstheme="minorHAnsi"/>
          <w:b/>
          <w:lang w:eastAsia="ko-KR"/>
        </w:rPr>
        <w:t>PSS/SSS samples for cell detection</w:t>
      </w:r>
      <w:r>
        <w:rPr>
          <w:rFonts w:cstheme="minorHAnsi"/>
          <w:b/>
          <w:lang w:eastAsia="ko-KR"/>
        </w:rPr>
        <w:t xml:space="preserve"> for RedCap UE with 1 Rx, i.e.</w:t>
      </w:r>
      <w:r w:rsidRPr="002A7DC8">
        <w:rPr>
          <w:rFonts w:cstheme="minorHAnsi"/>
          <w:b/>
          <w:lang w:eastAsia="ko-KR"/>
        </w:rPr>
        <w:t xml:space="preserve"> 90%-ile CDF of PSS/SSS detection time at the condition of SINR = -6 dB</w:t>
      </w:r>
      <w:r>
        <w:rPr>
          <w:rFonts w:cstheme="minorHAnsi"/>
          <w:b/>
          <w:lang w:eastAsia="ko-KR"/>
        </w:rPr>
        <w:t>,</w:t>
      </w:r>
      <w:r w:rsidRPr="002A7DC8">
        <w:rPr>
          <w:rFonts w:cstheme="minorHAnsi"/>
          <w:b/>
          <w:lang w:eastAsia="ko-KR"/>
        </w:rPr>
        <w:t xml:space="preserve"> is up to </w:t>
      </w:r>
      <w:r>
        <w:rPr>
          <w:rFonts w:cstheme="minorHAnsi"/>
          <w:b/>
          <w:lang w:eastAsia="ko-KR"/>
        </w:rPr>
        <w:t>3</w:t>
      </w:r>
      <w:r w:rsidRPr="002A7DC8">
        <w:rPr>
          <w:rFonts w:cstheme="minorHAnsi"/>
          <w:b/>
          <w:lang w:eastAsia="ko-KR"/>
        </w:rPr>
        <w:t xml:space="preserve"> </w:t>
      </w:r>
      <w:r>
        <w:rPr>
          <w:rFonts w:cstheme="minorHAnsi"/>
          <w:b/>
          <w:lang w:eastAsia="ko-KR"/>
        </w:rPr>
        <w:t>based on the</w:t>
      </w:r>
      <w:r w:rsidRPr="002A7DC8">
        <w:rPr>
          <w:rFonts w:cstheme="minorHAnsi"/>
          <w:b/>
          <w:lang w:eastAsia="ko-KR"/>
        </w:rPr>
        <w:t xml:space="preserve"> simulation results</w:t>
      </w:r>
      <w:r>
        <w:rPr>
          <w:rFonts w:cstheme="minorHAnsi"/>
          <w:b/>
          <w:lang w:eastAsia="ko-KR"/>
        </w:rPr>
        <w:t>.</w:t>
      </w:r>
      <w:bookmarkEnd w:id="2"/>
    </w:p>
    <w:p w:rsidR="006C700E" w:rsidRPr="00021FE7" w:rsidRDefault="006C700E" w:rsidP="002A7DC8">
      <w:pPr>
        <w:pStyle w:val="ListParagraph"/>
        <w:numPr>
          <w:ilvl w:val="0"/>
          <w:numId w:val="18"/>
        </w:numPr>
        <w:spacing w:after="180"/>
        <w:contextualSpacing w:val="0"/>
        <w:jc w:val="both"/>
        <w:rPr>
          <w:rFonts w:cstheme="minorHAnsi"/>
          <w:b/>
          <w:lang w:eastAsia="ko-KR"/>
        </w:rPr>
      </w:pPr>
      <w:bookmarkStart w:id="3" w:name="_Ref85818852"/>
      <w:r>
        <w:rPr>
          <w:rFonts w:cstheme="minorHAnsi"/>
          <w:b/>
          <w:lang w:eastAsia="ko-KR"/>
        </w:rPr>
        <w:t>One additional PSS/SSS samples is needed compared to the case of using 2 Rx.</w:t>
      </w:r>
      <w:bookmarkEnd w:id="3"/>
    </w:p>
    <w:p w:rsidR="009C1C37" w:rsidRPr="009C1C37" w:rsidRDefault="006C700E" w:rsidP="009C1C37">
      <w:pPr>
        <w:pStyle w:val="ListParagraph"/>
        <w:numPr>
          <w:ilvl w:val="0"/>
          <w:numId w:val="19"/>
        </w:numPr>
        <w:spacing w:after="180"/>
        <w:contextualSpacing w:val="0"/>
        <w:jc w:val="both"/>
        <w:rPr>
          <w:rFonts w:ascii="Times New Roman" w:hAnsi="Times New Roman" w:cs="Times New Roman"/>
          <w:sz w:val="20"/>
          <w:szCs w:val="20"/>
        </w:rPr>
      </w:pPr>
      <w:bookmarkStart w:id="4" w:name="_Ref79150480"/>
      <w:r>
        <w:rPr>
          <w:rFonts w:cstheme="minorHAnsi"/>
          <w:b/>
          <w:lang w:eastAsia="ko-KR"/>
        </w:rPr>
        <w:lastRenderedPageBreak/>
        <w:t>Support extending the existing requirements with additional one PSS/SSS sample to cope with the 1 Rx in RedCap use case</w:t>
      </w:r>
      <w:r w:rsidR="00061BC0">
        <w:rPr>
          <w:rFonts w:cstheme="minorHAnsi"/>
          <w:b/>
          <w:lang w:eastAsia="ko-KR"/>
        </w:rPr>
        <w:t>.</w:t>
      </w:r>
      <w:bookmarkEnd w:id="4"/>
    </w:p>
    <w:p w:rsidR="00552CB5" w:rsidRDefault="00552CB5" w:rsidP="005809D5">
      <w:pPr>
        <w:pStyle w:val="Heading1"/>
        <w:numPr>
          <w:ilvl w:val="0"/>
          <w:numId w:val="1"/>
        </w:numPr>
        <w:jc w:val="both"/>
        <w:rPr>
          <w:rFonts w:ascii="Arial" w:hAnsi="Arial" w:cs="Arial"/>
        </w:rPr>
      </w:pPr>
      <w:r>
        <w:rPr>
          <w:rFonts w:ascii="Arial" w:hAnsi="Arial" w:cs="Arial"/>
        </w:rPr>
        <w:t>Cell measurements</w:t>
      </w:r>
    </w:p>
    <w:p w:rsidR="008021A9" w:rsidRDefault="008021A9" w:rsidP="008021A9">
      <w:r>
        <w:t xml:space="preserve">This section provides the simulation results for L1-RSRP measurement performance for release 17 RedCap UE with 1 Rx. </w:t>
      </w:r>
      <w:r w:rsidR="00D32260">
        <w:t xml:space="preserve">The simulation in this section of this contribution follows the simulation parameters assumptions provided in </w:t>
      </w:r>
      <w:r w:rsidR="00EB5AD3">
        <w:fldChar w:fldCharType="begin"/>
      </w:r>
      <w:r w:rsidR="00EB5AD3">
        <w:instrText xml:space="preserve"> REF _Ref85727478 \r \h </w:instrText>
      </w:r>
      <w:r w:rsidR="00EB5AD3">
        <w:fldChar w:fldCharType="separate"/>
      </w:r>
      <w:r w:rsidR="00AC6320">
        <w:t>[3]</w:t>
      </w:r>
      <w:r w:rsidR="00EB5AD3">
        <w:fldChar w:fldCharType="end"/>
      </w:r>
      <w:r w:rsidR="00D32260">
        <w:t xml:space="preserve">. </w:t>
      </w:r>
      <w:r w:rsidR="00115C26">
        <w:t>In these simulation results, we compare the measurements accuracy of SSB and CSI-RS based RSRP on different subcarrier spacing (SCS), frequency range (FR), SINR, sample number (N) and channel types. The performance is given in the following table</w:t>
      </w:r>
      <w:r w:rsidR="00AC6320">
        <w:t>s</w:t>
      </w:r>
      <w:r w:rsidR="00115C26">
        <w:t xml:space="preserve">. The results summarise the absolute accuracies and values of 5%ile, 95%ile points of the CDF curves of delta RSRP. </w:t>
      </w:r>
    </w:p>
    <w:p w:rsidR="008021A9" w:rsidRDefault="008021A9" w:rsidP="008021A9">
      <w:pPr>
        <w:pStyle w:val="Heading1"/>
        <w:numPr>
          <w:ilvl w:val="1"/>
          <w:numId w:val="1"/>
        </w:numPr>
        <w:jc w:val="both"/>
        <w:rPr>
          <w:rFonts w:ascii="Arial" w:hAnsi="Arial" w:cs="Arial"/>
        </w:rPr>
      </w:pPr>
      <w:r>
        <w:rPr>
          <w:rFonts w:ascii="Arial" w:hAnsi="Arial" w:cs="Arial"/>
        </w:rPr>
        <w:t>SSB based L1-RSRP measurements</w:t>
      </w:r>
    </w:p>
    <w:p w:rsidR="00DB08CE" w:rsidRPr="00DB08CE" w:rsidRDefault="00DB08CE" w:rsidP="00DB08CE">
      <w:r>
        <w:t xml:space="preserve">The following tables present the SSB based RSRP measurements accuracy in FR1 and FR2. </w:t>
      </w:r>
    </w:p>
    <w:p w:rsidR="00115C26" w:rsidRDefault="006F678D" w:rsidP="00DB08CE">
      <w:pPr>
        <w:adjustRightInd w:val="0"/>
        <w:snapToGrid w:val="0"/>
        <w:jc w:val="center"/>
        <w:rPr>
          <w:b/>
          <w:color w:val="000000"/>
        </w:rPr>
      </w:pPr>
      <w:bookmarkStart w:id="5" w:name="_Ref85781699"/>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AC6320">
        <w:rPr>
          <w:b/>
          <w:noProof/>
        </w:rPr>
        <w:t>2</w:t>
      </w:r>
      <w:r w:rsidRPr="0079240D">
        <w:rPr>
          <w:b/>
          <w:noProof/>
        </w:rPr>
        <w:fldChar w:fldCharType="end"/>
      </w:r>
      <w:bookmarkEnd w:id="5"/>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FR1</w:t>
      </w:r>
    </w:p>
    <w:p w:rsidR="00DB08CE" w:rsidRDefault="00DB08CE" w:rsidP="00DB08CE">
      <w:pPr>
        <w:adjustRightInd w:val="0"/>
        <w:snapToGrid w:val="0"/>
        <w:jc w:val="center"/>
        <w:rPr>
          <w:b/>
          <w:color w:val="000000"/>
        </w:rPr>
      </w:pPr>
      <w:r>
        <w:rPr>
          <w:b/>
          <w:noProof/>
          <w:color w:val="000000"/>
          <w:lang w:eastAsia="en-GB"/>
        </w:rPr>
        <w:lastRenderedPageBreak/>
        <w:drawing>
          <wp:inline distT="0" distB="0" distL="0" distR="0" wp14:anchorId="12FC2A1C" wp14:editId="6EE82D44">
            <wp:extent cx="5744377" cy="7792537"/>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SB based RSRP FR1.png"/>
                    <pic:cNvPicPr/>
                  </pic:nvPicPr>
                  <pic:blipFill>
                    <a:blip r:embed="rId8">
                      <a:extLst>
                        <a:ext uri="{28A0092B-C50C-407E-A947-70E740481C1C}">
                          <a14:useLocalDpi xmlns:a14="http://schemas.microsoft.com/office/drawing/2010/main" val="0"/>
                        </a:ext>
                      </a:extLst>
                    </a:blip>
                    <a:stretch>
                      <a:fillRect/>
                    </a:stretch>
                  </pic:blipFill>
                  <pic:spPr>
                    <a:xfrm>
                      <a:off x="0" y="0"/>
                      <a:ext cx="5744377" cy="7792537"/>
                    </a:xfrm>
                    <a:prstGeom prst="rect">
                      <a:avLst/>
                    </a:prstGeom>
                  </pic:spPr>
                </pic:pic>
              </a:graphicData>
            </a:graphic>
          </wp:inline>
        </w:drawing>
      </w:r>
    </w:p>
    <w:p w:rsidR="00115C26" w:rsidRDefault="00FB42F1"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AC6320">
        <w:rPr>
          <w:b/>
          <w:noProof/>
        </w:rPr>
        <w:t>3</w:t>
      </w:r>
      <w:r w:rsidRPr="0079240D">
        <w:rPr>
          <w:b/>
          <w:noProof/>
        </w:rPr>
        <w:fldChar w:fldCharType="end"/>
      </w:r>
      <w:r w:rsidRPr="0079240D">
        <w:rPr>
          <w:b/>
        </w:rPr>
        <w:t xml:space="preserve">: </w:t>
      </w:r>
      <w:r w:rsidR="00115C26">
        <w:rPr>
          <w:rFonts w:cs="v5.0.0"/>
          <w:b/>
        </w:rPr>
        <w:t>SSB</w:t>
      </w:r>
      <w:r w:rsidR="00115C26" w:rsidRPr="00115C26">
        <w:rPr>
          <w:rFonts w:hint="eastAsia"/>
          <w:b/>
          <w:color w:val="000000"/>
        </w:rPr>
        <w:t xml:space="preserve"> </w:t>
      </w:r>
      <w:r w:rsidR="00115C26" w:rsidRPr="00115C26">
        <w:rPr>
          <w:b/>
          <w:color w:val="000000"/>
        </w:rPr>
        <w:t>based RSRP measurement accuracy in FR</w:t>
      </w:r>
      <w:r w:rsidR="00115C26">
        <w:rPr>
          <w:b/>
          <w:color w:val="000000"/>
        </w:rPr>
        <w:t>2</w:t>
      </w:r>
    </w:p>
    <w:p w:rsidR="00115C26" w:rsidRPr="00115C26" w:rsidRDefault="00DB08CE" w:rsidP="00DB08CE">
      <w:pPr>
        <w:adjustRightInd w:val="0"/>
        <w:snapToGrid w:val="0"/>
        <w:jc w:val="center"/>
        <w:rPr>
          <w:b/>
          <w:color w:val="000000"/>
        </w:rPr>
      </w:pPr>
      <w:r>
        <w:rPr>
          <w:b/>
          <w:noProof/>
          <w:color w:val="000000"/>
          <w:lang w:eastAsia="en-GB"/>
        </w:rPr>
        <w:lastRenderedPageBreak/>
        <w:drawing>
          <wp:inline distT="0" distB="0" distL="0" distR="0" wp14:anchorId="5C1D7347" wp14:editId="70DC4215">
            <wp:extent cx="3705742" cy="42677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SB based RSRP FR2.png"/>
                    <pic:cNvPicPr/>
                  </pic:nvPicPr>
                  <pic:blipFill>
                    <a:blip r:embed="rId9">
                      <a:extLst>
                        <a:ext uri="{28A0092B-C50C-407E-A947-70E740481C1C}">
                          <a14:useLocalDpi xmlns:a14="http://schemas.microsoft.com/office/drawing/2010/main" val="0"/>
                        </a:ext>
                      </a:extLst>
                    </a:blip>
                    <a:stretch>
                      <a:fillRect/>
                    </a:stretch>
                  </pic:blipFill>
                  <pic:spPr>
                    <a:xfrm>
                      <a:off x="0" y="0"/>
                      <a:ext cx="3705742" cy="4267796"/>
                    </a:xfrm>
                    <a:prstGeom prst="rect">
                      <a:avLst/>
                    </a:prstGeom>
                  </pic:spPr>
                </pic:pic>
              </a:graphicData>
            </a:graphic>
          </wp:inline>
        </w:drawing>
      </w:r>
    </w:p>
    <w:p w:rsidR="00DB08CE" w:rsidRPr="00DB08CE" w:rsidRDefault="00B0157F" w:rsidP="00DB08CE">
      <w:pPr>
        <w:spacing w:after="180"/>
        <w:jc w:val="both"/>
        <w:rPr>
          <w:rFonts w:cstheme="minorHAnsi"/>
          <w:lang w:eastAsia="ko-KR"/>
        </w:rPr>
      </w:pPr>
      <w:r>
        <w:rPr>
          <w:rFonts w:cstheme="minorHAnsi"/>
          <w:lang w:eastAsia="ko-KR"/>
        </w:rPr>
        <w:t xml:space="preserve">From </w:t>
      </w:r>
      <w:r>
        <w:rPr>
          <w:rFonts w:cstheme="minorHAnsi"/>
          <w:lang w:eastAsia="ko-KR"/>
        </w:rPr>
        <w:fldChar w:fldCharType="begin"/>
      </w:r>
      <w:r>
        <w:rPr>
          <w:rFonts w:cstheme="minorHAnsi"/>
          <w:lang w:eastAsia="ko-KR"/>
        </w:rPr>
        <w:instrText xml:space="preserve"> REF _Ref85781699 \h </w:instrText>
      </w:r>
      <w:r>
        <w:rPr>
          <w:rFonts w:cstheme="minorHAnsi"/>
          <w:lang w:eastAsia="ko-KR"/>
        </w:rPr>
      </w:r>
      <w:r>
        <w:rPr>
          <w:rFonts w:cstheme="minorHAnsi"/>
          <w:lang w:eastAsia="ko-KR"/>
        </w:rPr>
        <w:fldChar w:fldCharType="separate"/>
      </w:r>
      <w:r w:rsidRPr="0079240D">
        <w:rPr>
          <w:b/>
        </w:rPr>
        <w:t xml:space="preserve">Table </w:t>
      </w:r>
      <w:r>
        <w:rPr>
          <w:b/>
          <w:noProof/>
        </w:rPr>
        <w:t>2</w:t>
      </w:r>
      <w:r>
        <w:rPr>
          <w:rFonts w:cstheme="minorHAnsi"/>
          <w:lang w:eastAsia="ko-KR"/>
        </w:rPr>
        <w:fldChar w:fldCharType="end"/>
      </w:r>
      <w:r w:rsidR="00DB08CE">
        <w:rPr>
          <w:rFonts w:cstheme="minorHAnsi"/>
          <w:lang w:eastAsia="ko-KR"/>
        </w:rPr>
        <w:t>, we can observe that using 3 SSB samples with TDL-A channel achieves absolute accuracy equal to 1.</w:t>
      </w:r>
      <w:r w:rsidR="006210FD">
        <w:rPr>
          <w:rFonts w:cstheme="minorHAnsi"/>
          <w:lang w:eastAsia="ko-KR"/>
        </w:rPr>
        <w:t>56 at SINR equal to -3</w:t>
      </w:r>
      <w:r w:rsidR="00DB08CE">
        <w:rPr>
          <w:rFonts w:cstheme="minorHAnsi"/>
          <w:lang w:eastAsia="ko-KR"/>
        </w:rPr>
        <w:t xml:space="preserve"> dB. Hence, minimum of 5 SSB samples are required to achieve absolute accuracy </w:t>
      </w:r>
      <w:r w:rsidR="006210FD">
        <w:rPr>
          <w:rFonts w:cstheme="minorHAnsi"/>
          <w:lang w:eastAsia="ko-KR"/>
        </w:rPr>
        <w:t>~</w:t>
      </w:r>
      <w:r w:rsidR="00DB08CE">
        <w:rPr>
          <w:rFonts w:cstheme="minorHAnsi"/>
          <w:lang w:eastAsia="ko-KR"/>
        </w:rPr>
        <w:t xml:space="preserve">1 at </w:t>
      </w:r>
      <w:r w:rsidR="006210FD">
        <w:rPr>
          <w:rFonts w:cstheme="minorHAnsi"/>
          <w:lang w:eastAsia="ko-KR"/>
        </w:rPr>
        <w:t xml:space="preserve">-3 </w:t>
      </w:r>
      <w:r w:rsidR="00DB08CE">
        <w:rPr>
          <w:rFonts w:cstheme="minorHAnsi"/>
          <w:lang w:eastAsia="ko-KR"/>
        </w:rPr>
        <w:t>dB SINR.</w:t>
      </w:r>
    </w:p>
    <w:p w:rsidR="00DB08CE" w:rsidRDefault="00DB08CE" w:rsidP="00DB08CE">
      <w:pPr>
        <w:pStyle w:val="ListParagraph"/>
        <w:numPr>
          <w:ilvl w:val="0"/>
          <w:numId w:val="18"/>
        </w:numPr>
        <w:spacing w:after="180"/>
        <w:contextualSpacing w:val="0"/>
        <w:jc w:val="both"/>
        <w:rPr>
          <w:rFonts w:cstheme="minorHAnsi"/>
          <w:b/>
          <w:lang w:eastAsia="ko-KR"/>
        </w:rPr>
      </w:pPr>
      <w:bookmarkStart w:id="6" w:name="_Ref85818888"/>
      <w:r w:rsidRPr="00DB08CE">
        <w:rPr>
          <w:rFonts w:cstheme="minorHAnsi"/>
          <w:b/>
          <w:lang w:eastAsia="ko-KR"/>
        </w:rPr>
        <w:t xml:space="preserve">Required number of SSB samples for cell measurements for RedCap with 1 Rx </w:t>
      </w:r>
      <w:r>
        <w:rPr>
          <w:rFonts w:cstheme="minorHAnsi"/>
          <w:b/>
          <w:lang w:eastAsia="ko-KR"/>
        </w:rPr>
        <w:t xml:space="preserve">to achieve absolute accuracy </w:t>
      </w:r>
      <w:r w:rsidR="006210FD">
        <w:rPr>
          <w:rFonts w:cstheme="minorHAnsi"/>
          <w:b/>
          <w:lang w:eastAsia="ko-KR"/>
        </w:rPr>
        <w:t>approximately</w:t>
      </w:r>
      <w:r>
        <w:rPr>
          <w:rFonts w:cstheme="minorHAnsi"/>
          <w:b/>
          <w:lang w:eastAsia="ko-KR"/>
        </w:rPr>
        <w:t xml:space="preserve"> 1</w:t>
      </w:r>
      <w:r w:rsidR="006210FD">
        <w:rPr>
          <w:rFonts w:cstheme="minorHAnsi"/>
          <w:b/>
          <w:lang w:eastAsia="ko-KR"/>
        </w:rPr>
        <w:t xml:space="preserve"> dB</w:t>
      </w:r>
      <w:r>
        <w:rPr>
          <w:rFonts w:cstheme="minorHAnsi"/>
          <w:b/>
          <w:lang w:eastAsia="ko-KR"/>
        </w:rPr>
        <w:t xml:space="preserve"> at the condition of SINR = </w:t>
      </w:r>
      <w:r w:rsidR="006210FD">
        <w:rPr>
          <w:rFonts w:cstheme="minorHAnsi"/>
          <w:b/>
          <w:lang w:eastAsia="ko-KR"/>
        </w:rPr>
        <w:t>-3</w:t>
      </w:r>
      <w:r>
        <w:rPr>
          <w:rFonts w:cstheme="minorHAnsi"/>
          <w:b/>
          <w:lang w:eastAsia="ko-KR"/>
        </w:rPr>
        <w:t xml:space="preserve"> dB, is up to 5 SSB samples based on our simulation results.</w:t>
      </w:r>
      <w:bookmarkEnd w:id="6"/>
    </w:p>
    <w:p w:rsidR="006210FD" w:rsidRDefault="006210FD" w:rsidP="00DB08CE">
      <w:pPr>
        <w:pStyle w:val="ListParagraph"/>
        <w:numPr>
          <w:ilvl w:val="0"/>
          <w:numId w:val="18"/>
        </w:numPr>
        <w:spacing w:after="180"/>
        <w:contextualSpacing w:val="0"/>
        <w:jc w:val="both"/>
        <w:rPr>
          <w:rFonts w:cstheme="minorHAnsi"/>
          <w:b/>
          <w:lang w:eastAsia="ko-KR"/>
        </w:rPr>
      </w:pPr>
      <w:bookmarkStart w:id="7" w:name="_Ref85818903"/>
      <w:r>
        <w:rPr>
          <w:rFonts w:cstheme="minorHAnsi"/>
          <w:b/>
          <w:lang w:eastAsia="ko-KR"/>
        </w:rPr>
        <w:t>In general, 3 SSB samples are needed to achieve absolute accuracy below 2 dB for FR1 and FR2 with 1 Rx RedCap UEs.</w:t>
      </w:r>
      <w:bookmarkEnd w:id="7"/>
    </w:p>
    <w:p w:rsidR="008021A9" w:rsidRDefault="008021A9" w:rsidP="008021A9"/>
    <w:p w:rsidR="008021A9" w:rsidRDefault="008021A9" w:rsidP="008021A9">
      <w:pPr>
        <w:pStyle w:val="Heading1"/>
        <w:numPr>
          <w:ilvl w:val="1"/>
          <w:numId w:val="1"/>
        </w:numPr>
        <w:jc w:val="both"/>
        <w:rPr>
          <w:rFonts w:ascii="Arial" w:hAnsi="Arial" w:cs="Arial"/>
        </w:rPr>
      </w:pPr>
      <w:r>
        <w:rPr>
          <w:rFonts w:ascii="Arial" w:hAnsi="Arial" w:cs="Arial"/>
        </w:rPr>
        <w:t>CSI-RS based L1-RSRP measurements</w:t>
      </w:r>
    </w:p>
    <w:p w:rsidR="00DB08CE" w:rsidRDefault="00DB08CE" w:rsidP="00DB08CE">
      <w:pPr>
        <w:adjustRightInd w:val="0"/>
        <w:snapToGrid w:val="0"/>
        <w:rPr>
          <w:rFonts w:cs="v5.0.0"/>
          <w:b/>
        </w:rPr>
      </w:pPr>
      <w:r>
        <w:t>The following tables present the CSI-RS based RSRP measurements accuracy in FR1 and FR2</w:t>
      </w:r>
    </w:p>
    <w:p w:rsidR="004E1214" w:rsidRDefault="00731444"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AC6320">
        <w:rPr>
          <w:b/>
          <w:noProof/>
        </w:rPr>
        <w:t>4</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FR1</w:t>
      </w:r>
    </w:p>
    <w:p w:rsidR="00DB08CE" w:rsidRPr="004E1214" w:rsidRDefault="00DB08CE" w:rsidP="00DB08CE">
      <w:pPr>
        <w:adjustRightInd w:val="0"/>
        <w:snapToGrid w:val="0"/>
        <w:jc w:val="center"/>
        <w:rPr>
          <w:b/>
          <w:color w:val="000000"/>
        </w:rPr>
      </w:pPr>
      <w:r>
        <w:rPr>
          <w:b/>
          <w:noProof/>
          <w:color w:val="000000"/>
          <w:lang w:eastAsia="en-GB"/>
        </w:rPr>
        <w:lastRenderedPageBreak/>
        <w:drawing>
          <wp:inline distT="0" distB="0" distL="0" distR="0" wp14:anchorId="4CE010EC" wp14:editId="4AF5F9C9">
            <wp:extent cx="5744377" cy="781159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IRS based RSRP FR1.png"/>
                    <pic:cNvPicPr/>
                  </pic:nvPicPr>
                  <pic:blipFill>
                    <a:blip r:embed="rId10">
                      <a:extLst>
                        <a:ext uri="{28A0092B-C50C-407E-A947-70E740481C1C}">
                          <a14:useLocalDpi xmlns:a14="http://schemas.microsoft.com/office/drawing/2010/main" val="0"/>
                        </a:ext>
                      </a:extLst>
                    </a:blip>
                    <a:stretch>
                      <a:fillRect/>
                    </a:stretch>
                  </pic:blipFill>
                  <pic:spPr>
                    <a:xfrm>
                      <a:off x="0" y="0"/>
                      <a:ext cx="5744377" cy="7811590"/>
                    </a:xfrm>
                    <a:prstGeom prst="rect">
                      <a:avLst/>
                    </a:prstGeom>
                  </pic:spPr>
                </pic:pic>
              </a:graphicData>
            </a:graphic>
          </wp:inline>
        </w:drawing>
      </w:r>
    </w:p>
    <w:p w:rsidR="004E1214" w:rsidRPr="004E1214" w:rsidRDefault="00731444" w:rsidP="00DB08CE">
      <w:pPr>
        <w:adjustRightInd w:val="0"/>
        <w:snapToGrid w:val="0"/>
        <w:jc w:val="center"/>
        <w:rPr>
          <w:b/>
          <w:color w:val="000000"/>
        </w:rPr>
      </w:pPr>
      <w:r w:rsidRPr="0079240D">
        <w:rPr>
          <w:b/>
        </w:rPr>
        <w:t xml:space="preserve">Table </w:t>
      </w:r>
      <w:r w:rsidRPr="0079240D">
        <w:rPr>
          <w:b/>
        </w:rPr>
        <w:fldChar w:fldCharType="begin"/>
      </w:r>
      <w:r w:rsidRPr="0079240D">
        <w:rPr>
          <w:b/>
        </w:rPr>
        <w:instrText xml:space="preserve"> SEQ Table \* ARABIC </w:instrText>
      </w:r>
      <w:r w:rsidRPr="0079240D">
        <w:rPr>
          <w:b/>
        </w:rPr>
        <w:fldChar w:fldCharType="separate"/>
      </w:r>
      <w:r w:rsidR="00AC6320">
        <w:rPr>
          <w:b/>
          <w:noProof/>
        </w:rPr>
        <w:t>5</w:t>
      </w:r>
      <w:r w:rsidRPr="0079240D">
        <w:rPr>
          <w:b/>
          <w:noProof/>
        </w:rPr>
        <w:fldChar w:fldCharType="end"/>
      </w:r>
      <w:r w:rsidRPr="0079240D">
        <w:rPr>
          <w:b/>
        </w:rPr>
        <w:t xml:space="preserve">: </w:t>
      </w:r>
      <w:r w:rsidR="004E1214">
        <w:rPr>
          <w:rFonts w:cs="v5.0.0"/>
          <w:b/>
        </w:rPr>
        <w:t>CSI-RS</w:t>
      </w:r>
      <w:r w:rsidR="004E1214" w:rsidRPr="004E1214">
        <w:rPr>
          <w:rFonts w:hint="eastAsia"/>
          <w:b/>
          <w:color w:val="000000"/>
        </w:rPr>
        <w:t xml:space="preserve"> </w:t>
      </w:r>
      <w:r w:rsidR="004E1214" w:rsidRPr="004E1214">
        <w:rPr>
          <w:b/>
          <w:color w:val="000000"/>
        </w:rPr>
        <w:t>based RSRP measurement accuracy in FR2</w:t>
      </w:r>
    </w:p>
    <w:p w:rsidR="00D86E47" w:rsidRPr="00D86E47" w:rsidRDefault="00DB08CE" w:rsidP="00D86E47">
      <w:pPr>
        <w:jc w:val="center"/>
      </w:pPr>
      <w:r>
        <w:rPr>
          <w:noProof/>
          <w:lang w:eastAsia="en-GB"/>
        </w:rPr>
        <w:lastRenderedPageBreak/>
        <w:drawing>
          <wp:inline distT="0" distB="0" distL="0" distR="0" wp14:anchorId="597C7BDE" wp14:editId="17A8EA6A">
            <wp:extent cx="3705742" cy="4277322"/>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IRS based RSRP FR2.png"/>
                    <pic:cNvPicPr/>
                  </pic:nvPicPr>
                  <pic:blipFill>
                    <a:blip r:embed="rId11">
                      <a:extLst>
                        <a:ext uri="{28A0092B-C50C-407E-A947-70E740481C1C}">
                          <a14:useLocalDpi xmlns:a14="http://schemas.microsoft.com/office/drawing/2010/main" val="0"/>
                        </a:ext>
                      </a:extLst>
                    </a:blip>
                    <a:stretch>
                      <a:fillRect/>
                    </a:stretch>
                  </pic:blipFill>
                  <pic:spPr>
                    <a:xfrm>
                      <a:off x="0" y="0"/>
                      <a:ext cx="3705742" cy="4277322"/>
                    </a:xfrm>
                    <a:prstGeom prst="rect">
                      <a:avLst/>
                    </a:prstGeom>
                  </pic:spPr>
                </pic:pic>
              </a:graphicData>
            </a:graphic>
          </wp:inline>
        </w:drawing>
      </w:r>
    </w:p>
    <w:p w:rsidR="00D86E47" w:rsidRPr="00D86E47" w:rsidRDefault="00D86E47" w:rsidP="00D86E47">
      <w:pPr>
        <w:pStyle w:val="ListParagraph"/>
        <w:numPr>
          <w:ilvl w:val="0"/>
          <w:numId w:val="18"/>
        </w:numPr>
        <w:spacing w:after="180"/>
        <w:contextualSpacing w:val="0"/>
        <w:jc w:val="both"/>
        <w:rPr>
          <w:rFonts w:cstheme="minorHAnsi"/>
          <w:b/>
          <w:lang w:eastAsia="ko-KR"/>
        </w:rPr>
      </w:pPr>
      <w:bookmarkStart w:id="8" w:name="_Ref85818918"/>
      <w:r>
        <w:rPr>
          <w:rFonts w:cstheme="minorHAnsi"/>
          <w:b/>
          <w:lang w:eastAsia="ko-KR"/>
        </w:rPr>
        <w:t>In general, CSI-RS based RSRP is more accurate compared to the SSB bases RSRP measurements.</w:t>
      </w:r>
      <w:bookmarkEnd w:id="8"/>
      <w:r>
        <w:rPr>
          <w:rFonts w:cstheme="minorHAnsi"/>
          <w:b/>
          <w:lang w:eastAsia="ko-KR"/>
        </w:rPr>
        <w:t xml:space="preserve"> </w:t>
      </w:r>
    </w:p>
    <w:p w:rsidR="008021A9" w:rsidRPr="008021A9" w:rsidRDefault="00DB08CE" w:rsidP="00D86E47">
      <w:pPr>
        <w:pStyle w:val="ListParagraph"/>
        <w:numPr>
          <w:ilvl w:val="0"/>
          <w:numId w:val="18"/>
        </w:numPr>
        <w:spacing w:after="180"/>
        <w:contextualSpacing w:val="0"/>
        <w:jc w:val="both"/>
      </w:pPr>
      <w:bookmarkStart w:id="9" w:name="_Ref85818934"/>
      <w:r w:rsidRPr="00DB08CE">
        <w:rPr>
          <w:rFonts w:cstheme="minorHAnsi"/>
          <w:b/>
          <w:lang w:eastAsia="ko-KR"/>
        </w:rPr>
        <w:t xml:space="preserve">Required number of </w:t>
      </w:r>
      <w:r>
        <w:rPr>
          <w:rFonts w:cstheme="minorHAnsi"/>
          <w:b/>
          <w:lang w:eastAsia="ko-KR"/>
        </w:rPr>
        <w:t>CSI-RS</w:t>
      </w:r>
      <w:r w:rsidRPr="00DB08CE">
        <w:rPr>
          <w:rFonts w:cstheme="minorHAnsi"/>
          <w:b/>
          <w:lang w:eastAsia="ko-KR"/>
        </w:rPr>
        <w:t xml:space="preserve"> samples for cell measurements for RedCap with 1 Rx </w:t>
      </w:r>
      <w:r>
        <w:rPr>
          <w:rFonts w:cstheme="minorHAnsi"/>
          <w:b/>
          <w:lang w:eastAsia="ko-KR"/>
        </w:rPr>
        <w:t>to achieve absolute accuracy below 1 at the condition of SINR = 0 dB, is up to 3 CSI-RS samples based on our simulation results.</w:t>
      </w:r>
      <w:bookmarkEnd w:id="9"/>
      <w:r w:rsidR="00D86E47" w:rsidRPr="008021A9">
        <w:t xml:space="preserve"> </w:t>
      </w:r>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BB3B06">
      <w:pPr>
        <w:jc w:val="both"/>
      </w:pPr>
      <w:r>
        <w:t xml:space="preserve">In this </w:t>
      </w:r>
      <w:r w:rsidR="003E4192">
        <w:t xml:space="preserve">contribution, LLS performance for </w:t>
      </w:r>
      <w:r w:rsidR="009F06A4">
        <w:t>RedCap UEs</w:t>
      </w:r>
      <w:r w:rsidR="00135EEB">
        <w:t xml:space="preserve"> are provided and we have the following </w:t>
      </w:r>
      <w:r w:rsidR="00DB0F9C">
        <w:t>observations</w:t>
      </w:r>
      <w:r w:rsidR="003E4192">
        <w:t xml:space="preserve"> and proposals</w:t>
      </w:r>
      <w:r w:rsidR="00135EEB">
        <w:t xml:space="preserve">: </w:t>
      </w:r>
    </w:p>
    <w:p w:rsidR="003E4192" w:rsidRPr="00C67D85" w:rsidRDefault="00C67D85" w:rsidP="00BB3B06">
      <w:pPr>
        <w:jc w:val="both"/>
        <w:rPr>
          <w:b/>
        </w:rPr>
      </w:pPr>
      <w:r w:rsidRPr="00C67D85">
        <w:rPr>
          <w:b/>
        </w:rPr>
        <w:fldChar w:fldCharType="begin"/>
      </w:r>
      <w:r w:rsidRPr="00C67D85">
        <w:rPr>
          <w:b/>
        </w:rPr>
        <w:instrText xml:space="preserve"> REF _Ref78929141 \r \h </w:instrText>
      </w:r>
      <w:r w:rsidRPr="00C67D85">
        <w:rPr>
          <w:b/>
        </w:rPr>
      </w:r>
      <w:r>
        <w:rPr>
          <w:b/>
        </w:rPr>
        <w:instrText xml:space="preserve"> \* MERGEFORMAT </w:instrText>
      </w:r>
      <w:r w:rsidRPr="00C67D85">
        <w:rPr>
          <w:b/>
        </w:rPr>
        <w:fldChar w:fldCharType="separate"/>
      </w:r>
      <w:r w:rsidRPr="00C67D85">
        <w:rPr>
          <w:b/>
        </w:rPr>
        <w:t>Observation 1:</w:t>
      </w:r>
      <w:r w:rsidRPr="00C67D85">
        <w:rPr>
          <w:b/>
        </w:rPr>
        <w:fldChar w:fldCharType="end"/>
      </w:r>
      <w:r>
        <w:t xml:space="preserve"> </w:t>
      </w:r>
      <w:r w:rsidRPr="00C67D85">
        <w:rPr>
          <w:b/>
        </w:rPr>
        <w:fldChar w:fldCharType="begin"/>
      </w:r>
      <w:r w:rsidRPr="00C67D85">
        <w:rPr>
          <w:b/>
        </w:rPr>
        <w:instrText xml:space="preserve"> REF _Ref78929141 \h </w:instrText>
      </w:r>
      <w:r w:rsidRPr="00C67D85">
        <w:rPr>
          <w:b/>
        </w:rPr>
      </w:r>
      <w:r>
        <w:rPr>
          <w:b/>
        </w:rPr>
        <w:instrText xml:space="preserve"> \* MERGEFORMAT </w:instrText>
      </w:r>
      <w:r w:rsidRPr="00C67D85">
        <w:rPr>
          <w:b/>
        </w:rPr>
        <w:fldChar w:fldCharType="separate"/>
      </w:r>
      <w:r w:rsidRPr="00C67D85">
        <w:rPr>
          <w:rFonts w:cstheme="minorHAnsi"/>
          <w:b/>
          <w:lang w:eastAsia="ko-KR"/>
        </w:rPr>
        <w:t>There is no difference in the evaluation performance for the 90%ile results of 15 KHz and 30 KHz SCS cases and for different multipath channels (i.e. the TDL channels).</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_Ref85818836 \w \h </w:instrText>
      </w:r>
      <w:r w:rsidRPr="00C67D85">
        <w:rPr>
          <w:b/>
        </w:rPr>
      </w:r>
      <w:r>
        <w:rPr>
          <w:b/>
        </w:rPr>
        <w:instrText xml:space="preserve"> \* MERGEFORMAT </w:instrText>
      </w:r>
      <w:r w:rsidRPr="00C67D85">
        <w:rPr>
          <w:b/>
        </w:rPr>
        <w:fldChar w:fldCharType="separate"/>
      </w:r>
      <w:r w:rsidRPr="00C67D85">
        <w:rPr>
          <w:b/>
        </w:rPr>
        <w:t>Observation 2:</w:t>
      </w:r>
      <w:r w:rsidRPr="00C67D85">
        <w:rPr>
          <w:b/>
        </w:rPr>
        <w:fldChar w:fldCharType="end"/>
      </w:r>
      <w:r w:rsidRPr="00C67D85">
        <w:rPr>
          <w:b/>
        </w:rPr>
        <w:t xml:space="preserve"> </w:t>
      </w:r>
      <w:r w:rsidRPr="00C67D85">
        <w:rPr>
          <w:b/>
        </w:rPr>
        <w:fldChar w:fldCharType="begin"/>
      </w:r>
      <w:r w:rsidRPr="00C67D85">
        <w:rPr>
          <w:b/>
        </w:rPr>
        <w:instrText xml:space="preserve"> REF _Ref85818836 \h </w:instrText>
      </w:r>
      <w:r w:rsidRPr="00C67D85">
        <w:rPr>
          <w:b/>
        </w:rPr>
      </w:r>
      <w:r>
        <w:rPr>
          <w:b/>
        </w:rPr>
        <w:instrText xml:space="preserve"> \* MERGEFORMAT </w:instrText>
      </w:r>
      <w:r w:rsidRPr="00C67D85">
        <w:rPr>
          <w:b/>
        </w:rPr>
        <w:fldChar w:fldCharType="separate"/>
      </w:r>
      <w:r w:rsidRPr="00C67D85">
        <w:rPr>
          <w:rFonts w:cstheme="minorHAnsi"/>
          <w:b/>
          <w:lang w:eastAsia="ko-KR"/>
        </w:rPr>
        <w:t xml:space="preserve">Required number of PSS/SSS samples for cell detection for RedCap UE with 1 Rx, i.e. 90%-ile CDF of PSS/SSS </w:t>
      </w:r>
      <w:bookmarkStart w:id="10" w:name="_GoBack"/>
      <w:bookmarkEnd w:id="10"/>
      <w:r w:rsidRPr="00C67D85">
        <w:rPr>
          <w:rFonts w:cstheme="minorHAnsi"/>
          <w:b/>
          <w:lang w:eastAsia="ko-KR"/>
        </w:rPr>
        <w:t>detection time at the condition of SINR = -6 dB, is up to 3 based on the simulation results.</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_Ref85818852 \n \h </w:instrText>
      </w:r>
      <w:r w:rsidRPr="00C67D85">
        <w:rPr>
          <w:b/>
        </w:rPr>
      </w:r>
      <w:r>
        <w:rPr>
          <w:b/>
        </w:rPr>
        <w:instrText xml:space="preserve"> \* MERGEFORMAT </w:instrText>
      </w:r>
      <w:r w:rsidRPr="00C67D85">
        <w:rPr>
          <w:b/>
        </w:rPr>
        <w:fldChar w:fldCharType="separate"/>
      </w:r>
      <w:r w:rsidRPr="00C67D85">
        <w:rPr>
          <w:b/>
        </w:rPr>
        <w:t>Observation 3:</w:t>
      </w:r>
      <w:r w:rsidRPr="00C67D85">
        <w:rPr>
          <w:b/>
        </w:rPr>
        <w:fldChar w:fldCharType="end"/>
      </w:r>
      <w:r w:rsidRPr="00C67D85">
        <w:rPr>
          <w:b/>
        </w:rPr>
        <w:t xml:space="preserve"> </w:t>
      </w:r>
      <w:r w:rsidRPr="00C67D85">
        <w:rPr>
          <w:b/>
        </w:rPr>
        <w:fldChar w:fldCharType="begin"/>
      </w:r>
      <w:r w:rsidRPr="00C67D85">
        <w:rPr>
          <w:b/>
        </w:rPr>
        <w:instrText xml:space="preserve"> REF _Ref85818852 \h </w:instrText>
      </w:r>
      <w:r w:rsidRPr="00C67D85">
        <w:rPr>
          <w:b/>
        </w:rPr>
      </w:r>
      <w:r>
        <w:rPr>
          <w:b/>
        </w:rPr>
        <w:instrText xml:space="preserve"> \* MERGEFORMAT </w:instrText>
      </w:r>
      <w:r w:rsidRPr="00C67D85">
        <w:rPr>
          <w:b/>
        </w:rPr>
        <w:fldChar w:fldCharType="separate"/>
      </w:r>
      <w:r w:rsidRPr="00C67D85">
        <w:rPr>
          <w:rFonts w:cstheme="minorHAnsi"/>
          <w:b/>
          <w:lang w:eastAsia="ko-KR"/>
        </w:rPr>
        <w:t>One additional PSS/SSS samples is needed compared to the case of using 2 Rx.</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_Ref79150480 \w \h </w:instrText>
      </w:r>
      <w:r w:rsidRPr="00C67D85">
        <w:rPr>
          <w:b/>
        </w:rPr>
      </w:r>
      <w:r>
        <w:rPr>
          <w:b/>
        </w:rPr>
        <w:instrText xml:space="preserve"> \* MERGEFORMAT </w:instrText>
      </w:r>
      <w:r w:rsidRPr="00C67D85">
        <w:rPr>
          <w:b/>
        </w:rPr>
        <w:fldChar w:fldCharType="separate"/>
      </w:r>
      <w:r w:rsidRPr="00C67D85">
        <w:rPr>
          <w:b/>
        </w:rPr>
        <w:t>Proposal 1:</w:t>
      </w:r>
      <w:r w:rsidRPr="00C67D85">
        <w:rPr>
          <w:b/>
        </w:rPr>
        <w:fldChar w:fldCharType="end"/>
      </w:r>
      <w:r w:rsidRPr="00C67D85">
        <w:rPr>
          <w:b/>
        </w:rPr>
        <w:t xml:space="preserve"> </w:t>
      </w:r>
      <w:r w:rsidRPr="00C67D85">
        <w:rPr>
          <w:b/>
        </w:rPr>
        <w:fldChar w:fldCharType="begin"/>
      </w:r>
      <w:r w:rsidRPr="00C67D85">
        <w:rPr>
          <w:b/>
        </w:rPr>
        <w:instrText xml:space="preserve"> REF _Ref79150480 \h </w:instrText>
      </w:r>
      <w:r w:rsidRPr="00C67D85">
        <w:rPr>
          <w:b/>
        </w:rPr>
      </w:r>
      <w:r>
        <w:rPr>
          <w:b/>
        </w:rPr>
        <w:instrText xml:space="preserve"> \* MERGEFORMAT </w:instrText>
      </w:r>
      <w:r w:rsidRPr="00C67D85">
        <w:rPr>
          <w:b/>
        </w:rPr>
        <w:fldChar w:fldCharType="separate"/>
      </w:r>
      <w:r w:rsidRPr="00C67D85">
        <w:rPr>
          <w:rFonts w:cstheme="minorHAnsi"/>
          <w:b/>
          <w:lang w:eastAsia="ko-KR"/>
        </w:rPr>
        <w:t>Support extending the existing requirements with additional one PSS/SSS sample to cope with the 1 Rx in RedCap use case.</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_Ref85818888 \r \h </w:instrText>
      </w:r>
      <w:r w:rsidRPr="00C67D85">
        <w:rPr>
          <w:b/>
        </w:rPr>
      </w:r>
      <w:r>
        <w:rPr>
          <w:b/>
        </w:rPr>
        <w:instrText xml:space="preserve"> \* MERGEFORMAT </w:instrText>
      </w:r>
      <w:r w:rsidRPr="00C67D85">
        <w:rPr>
          <w:b/>
        </w:rPr>
        <w:fldChar w:fldCharType="separate"/>
      </w:r>
      <w:r w:rsidRPr="00C67D85">
        <w:rPr>
          <w:b/>
        </w:rPr>
        <w:t>Observation 4:</w:t>
      </w:r>
      <w:r w:rsidRPr="00C67D85">
        <w:rPr>
          <w:b/>
        </w:rPr>
        <w:fldChar w:fldCharType="end"/>
      </w:r>
      <w:r w:rsidRPr="00C67D85">
        <w:rPr>
          <w:b/>
        </w:rPr>
        <w:t xml:space="preserve"> </w:t>
      </w:r>
      <w:r w:rsidRPr="00C67D85">
        <w:rPr>
          <w:b/>
        </w:rPr>
        <w:fldChar w:fldCharType="begin"/>
      </w:r>
      <w:r w:rsidRPr="00C67D85">
        <w:rPr>
          <w:b/>
        </w:rPr>
        <w:instrText xml:space="preserve"> REF _Ref85818888 \h </w:instrText>
      </w:r>
      <w:r w:rsidRPr="00C67D85">
        <w:rPr>
          <w:b/>
        </w:rPr>
      </w:r>
      <w:r>
        <w:rPr>
          <w:b/>
        </w:rPr>
        <w:instrText xml:space="preserve"> \* MERGEFORMAT </w:instrText>
      </w:r>
      <w:r w:rsidRPr="00C67D85">
        <w:rPr>
          <w:b/>
        </w:rPr>
        <w:fldChar w:fldCharType="separate"/>
      </w:r>
      <w:r w:rsidRPr="00C67D85">
        <w:rPr>
          <w:rFonts w:cstheme="minorHAnsi"/>
          <w:b/>
          <w:lang w:eastAsia="ko-KR"/>
        </w:rPr>
        <w:t>Required number of SSB samples for cell measurements for RedCap with 1 Rx to achieve absolute accuracy approximately 1 dB at the condition of SINR = -3 dB, is up to 5 SSB samples based on our simulation results.</w:t>
      </w:r>
      <w:r w:rsidRPr="00C67D85">
        <w:rPr>
          <w:b/>
        </w:rPr>
        <w:fldChar w:fldCharType="end"/>
      </w:r>
    </w:p>
    <w:p w:rsidR="00C67D85" w:rsidRPr="00C67D85" w:rsidRDefault="00C67D85" w:rsidP="00BB3B06">
      <w:pPr>
        <w:jc w:val="both"/>
        <w:rPr>
          <w:b/>
        </w:rPr>
      </w:pPr>
      <w:r w:rsidRPr="00C67D85">
        <w:rPr>
          <w:b/>
        </w:rPr>
        <w:lastRenderedPageBreak/>
        <w:fldChar w:fldCharType="begin"/>
      </w:r>
      <w:r w:rsidRPr="00C67D85">
        <w:rPr>
          <w:b/>
        </w:rPr>
        <w:instrText xml:space="preserve"> REF _Ref85818903 \n \h </w:instrText>
      </w:r>
      <w:r w:rsidRPr="00C67D85">
        <w:rPr>
          <w:b/>
        </w:rPr>
      </w:r>
      <w:r>
        <w:rPr>
          <w:b/>
        </w:rPr>
        <w:instrText xml:space="preserve"> \* MERGEFORMAT </w:instrText>
      </w:r>
      <w:r w:rsidRPr="00C67D85">
        <w:rPr>
          <w:b/>
        </w:rPr>
        <w:fldChar w:fldCharType="separate"/>
      </w:r>
      <w:r w:rsidRPr="00C67D85">
        <w:rPr>
          <w:b/>
        </w:rPr>
        <w:t>Observation 5:</w:t>
      </w:r>
      <w:r w:rsidRPr="00C67D85">
        <w:rPr>
          <w:b/>
        </w:rPr>
        <w:fldChar w:fldCharType="end"/>
      </w:r>
      <w:r w:rsidRPr="00C67D85">
        <w:rPr>
          <w:b/>
        </w:rPr>
        <w:t xml:space="preserve"> </w:t>
      </w:r>
      <w:r w:rsidRPr="00C67D85">
        <w:rPr>
          <w:b/>
        </w:rPr>
        <w:fldChar w:fldCharType="begin"/>
      </w:r>
      <w:r w:rsidRPr="00C67D85">
        <w:rPr>
          <w:b/>
        </w:rPr>
        <w:instrText xml:space="preserve"> REF _Ref85818903 \h </w:instrText>
      </w:r>
      <w:r w:rsidRPr="00C67D85">
        <w:rPr>
          <w:b/>
        </w:rPr>
      </w:r>
      <w:r>
        <w:rPr>
          <w:b/>
        </w:rPr>
        <w:instrText xml:space="preserve"> \* MERGEFORMAT </w:instrText>
      </w:r>
      <w:r w:rsidRPr="00C67D85">
        <w:rPr>
          <w:b/>
        </w:rPr>
        <w:fldChar w:fldCharType="separate"/>
      </w:r>
      <w:r w:rsidRPr="00C67D85">
        <w:rPr>
          <w:rFonts w:cstheme="minorHAnsi"/>
          <w:b/>
          <w:lang w:eastAsia="ko-KR"/>
        </w:rPr>
        <w:t>In general, 3 SSB samples are needed to achieve absolute accuracy below 2 dB for FR1 and FR2 with 1 Rx RedCap UEs.</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_Ref85818918 \w \h </w:instrText>
      </w:r>
      <w:r w:rsidRPr="00C67D85">
        <w:rPr>
          <w:b/>
        </w:rPr>
      </w:r>
      <w:r>
        <w:rPr>
          <w:b/>
        </w:rPr>
        <w:instrText xml:space="preserve"> \* MERGEFORMAT </w:instrText>
      </w:r>
      <w:r w:rsidRPr="00C67D85">
        <w:rPr>
          <w:b/>
        </w:rPr>
        <w:fldChar w:fldCharType="separate"/>
      </w:r>
      <w:r w:rsidRPr="00C67D85">
        <w:rPr>
          <w:b/>
        </w:rPr>
        <w:t>Observation 6:</w:t>
      </w:r>
      <w:r w:rsidRPr="00C67D85">
        <w:rPr>
          <w:b/>
        </w:rPr>
        <w:fldChar w:fldCharType="end"/>
      </w:r>
      <w:r w:rsidRPr="00C67D85">
        <w:rPr>
          <w:b/>
        </w:rPr>
        <w:t xml:space="preserve"> </w:t>
      </w:r>
      <w:r w:rsidRPr="00C67D85">
        <w:rPr>
          <w:b/>
        </w:rPr>
        <w:fldChar w:fldCharType="begin"/>
      </w:r>
      <w:r w:rsidRPr="00C67D85">
        <w:rPr>
          <w:b/>
        </w:rPr>
        <w:instrText xml:space="preserve"> REF _Ref85818918 \h </w:instrText>
      </w:r>
      <w:r w:rsidRPr="00C67D85">
        <w:rPr>
          <w:b/>
        </w:rPr>
      </w:r>
      <w:r>
        <w:rPr>
          <w:b/>
        </w:rPr>
        <w:instrText xml:space="preserve"> \* MERGEFORMAT </w:instrText>
      </w:r>
      <w:r w:rsidRPr="00C67D85">
        <w:rPr>
          <w:b/>
        </w:rPr>
        <w:fldChar w:fldCharType="separate"/>
      </w:r>
      <w:r w:rsidRPr="00C67D85">
        <w:rPr>
          <w:rFonts w:cstheme="minorHAnsi"/>
          <w:b/>
          <w:lang w:eastAsia="ko-KR"/>
        </w:rPr>
        <w:t>In general, CSI-RS based RSRP is more accurate compared to the SSB bases RSRP measurements.</w:t>
      </w:r>
      <w:r w:rsidRPr="00C67D85">
        <w:rPr>
          <w:b/>
        </w:rPr>
        <w:fldChar w:fldCharType="end"/>
      </w:r>
    </w:p>
    <w:p w:rsidR="00C67D85" w:rsidRPr="00C67D85" w:rsidRDefault="00C67D85" w:rsidP="00BB3B06">
      <w:pPr>
        <w:jc w:val="both"/>
        <w:rPr>
          <w:b/>
        </w:rPr>
      </w:pPr>
      <w:r w:rsidRPr="00C67D85">
        <w:rPr>
          <w:b/>
        </w:rPr>
        <w:fldChar w:fldCharType="begin"/>
      </w:r>
      <w:r w:rsidRPr="00C67D85">
        <w:rPr>
          <w:b/>
        </w:rPr>
        <w:instrText xml:space="preserve"> REF _Ref85818934 \n \h </w:instrText>
      </w:r>
      <w:r w:rsidRPr="00C67D85">
        <w:rPr>
          <w:b/>
        </w:rPr>
      </w:r>
      <w:r>
        <w:rPr>
          <w:b/>
        </w:rPr>
        <w:instrText xml:space="preserve"> \* MERGEFORMAT </w:instrText>
      </w:r>
      <w:r w:rsidRPr="00C67D85">
        <w:rPr>
          <w:b/>
        </w:rPr>
        <w:fldChar w:fldCharType="separate"/>
      </w:r>
      <w:r w:rsidRPr="00C67D85">
        <w:rPr>
          <w:b/>
        </w:rPr>
        <w:t>Observation 7:</w:t>
      </w:r>
      <w:r w:rsidRPr="00C67D85">
        <w:rPr>
          <w:b/>
        </w:rPr>
        <w:fldChar w:fldCharType="end"/>
      </w:r>
      <w:r w:rsidRPr="00C67D85">
        <w:rPr>
          <w:b/>
        </w:rPr>
        <w:t xml:space="preserve"> </w:t>
      </w:r>
      <w:r w:rsidRPr="00C67D85">
        <w:rPr>
          <w:b/>
        </w:rPr>
        <w:fldChar w:fldCharType="begin"/>
      </w:r>
      <w:r w:rsidRPr="00C67D85">
        <w:rPr>
          <w:b/>
        </w:rPr>
        <w:instrText xml:space="preserve"> REF _Ref85818934 \h </w:instrText>
      </w:r>
      <w:r w:rsidRPr="00C67D85">
        <w:rPr>
          <w:b/>
        </w:rPr>
      </w:r>
      <w:r>
        <w:rPr>
          <w:b/>
        </w:rPr>
        <w:instrText xml:space="preserve"> \* MERGEFORMAT </w:instrText>
      </w:r>
      <w:r w:rsidRPr="00C67D85">
        <w:rPr>
          <w:b/>
        </w:rPr>
        <w:fldChar w:fldCharType="separate"/>
      </w:r>
      <w:r w:rsidRPr="00C67D85">
        <w:rPr>
          <w:rFonts w:cstheme="minorHAnsi"/>
          <w:b/>
          <w:lang w:eastAsia="ko-KR"/>
        </w:rPr>
        <w:t>Required number of CSI-RS samples for cell measurements for RedCap with 1 Rx to achieve absolute accuracy below 1 at the condition of SINR = 0 dB, is up to 3 CSI-RS samples based on our simulation results.</w:t>
      </w:r>
      <w:r w:rsidRPr="00C67D85">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rsidR="0035098A" w:rsidRPr="004A39BB" w:rsidRDefault="0035098A" w:rsidP="00552CB5">
      <w:pPr>
        <w:pStyle w:val="ListParagraph"/>
        <w:numPr>
          <w:ilvl w:val="0"/>
          <w:numId w:val="15"/>
        </w:numPr>
        <w:jc w:val="both"/>
        <w:rPr>
          <w:rFonts w:cstheme="minorHAnsi"/>
          <w:color w:val="000000"/>
        </w:rPr>
      </w:pPr>
      <w:bookmarkStart w:id="11" w:name="_Ref85725581"/>
      <w:bookmarkStart w:id="12" w:name="_Ref71639227"/>
      <w:bookmarkStart w:id="13" w:name="_Ref85650672"/>
      <w:r>
        <w:rPr>
          <w:rFonts w:cstheme="minorHAnsi"/>
        </w:rPr>
        <w:t>R</w:t>
      </w:r>
      <w:r w:rsidR="00552CB5">
        <w:rPr>
          <w:rFonts w:cstheme="minorHAnsi"/>
        </w:rPr>
        <w:t>4-</w:t>
      </w:r>
      <w:r w:rsidR="00552CB5" w:rsidRPr="00552CB5">
        <w:rPr>
          <w:rFonts w:cstheme="minorHAnsi"/>
        </w:rPr>
        <w:t>2115359</w:t>
      </w:r>
      <w:r w:rsidRPr="00D34B64">
        <w:rPr>
          <w:rFonts w:cstheme="minorHAnsi"/>
        </w:rPr>
        <w:t>, “</w:t>
      </w:r>
      <w:r w:rsidR="00552CB5" w:rsidRPr="00552CB5">
        <w:rPr>
          <w:rFonts w:cstheme="minorHAnsi"/>
        </w:rPr>
        <w:t>Simulation assumptions for RedCap cell detection performance</w:t>
      </w:r>
      <w:r>
        <w:rPr>
          <w:rFonts w:cstheme="minorHAnsi"/>
        </w:rPr>
        <w:t>”.</w:t>
      </w:r>
      <w:bookmarkEnd w:id="11"/>
    </w:p>
    <w:p w:rsidR="004A39BB" w:rsidRPr="000530F3" w:rsidRDefault="004A39BB" w:rsidP="002C1068">
      <w:pPr>
        <w:pStyle w:val="ListParagraph"/>
        <w:numPr>
          <w:ilvl w:val="0"/>
          <w:numId w:val="15"/>
        </w:numPr>
        <w:jc w:val="both"/>
        <w:rPr>
          <w:rFonts w:cstheme="minorHAnsi"/>
          <w:color w:val="000000"/>
        </w:rPr>
      </w:pPr>
      <w:bookmarkStart w:id="14" w:name="_Ref85781647"/>
      <w:r>
        <w:rPr>
          <w:rFonts w:cstheme="minorHAnsi"/>
          <w:color w:val="000000"/>
        </w:rPr>
        <w:t>R4-17</w:t>
      </w:r>
      <w:r w:rsidR="002C1068">
        <w:rPr>
          <w:rFonts w:cstheme="minorHAnsi"/>
          <w:color w:val="000000"/>
        </w:rPr>
        <w:t>11691</w:t>
      </w:r>
      <w:r>
        <w:rPr>
          <w:rFonts w:cstheme="minorHAnsi"/>
          <w:color w:val="000000"/>
        </w:rPr>
        <w:t>, “</w:t>
      </w:r>
      <w:r w:rsidR="002C1068" w:rsidRPr="002C1068">
        <w:rPr>
          <w:rFonts w:cstheme="minorHAnsi"/>
          <w:color w:val="000000"/>
        </w:rPr>
        <w:t>Summary of link level simulation result of PSS/SSS detection and PBCH</w:t>
      </w:r>
      <w:r>
        <w:rPr>
          <w:rFonts w:cstheme="minorHAnsi"/>
          <w:color w:val="000000"/>
        </w:rPr>
        <w:t xml:space="preserve">”, </w:t>
      </w:r>
      <w:r w:rsidR="002C1068">
        <w:rPr>
          <w:rFonts w:cstheme="minorHAnsi"/>
          <w:color w:val="000000"/>
        </w:rPr>
        <w:t>Huawei, HiSilicon</w:t>
      </w:r>
      <w:r>
        <w:rPr>
          <w:rFonts w:cstheme="minorHAnsi"/>
          <w:color w:val="000000"/>
        </w:rPr>
        <w:t>.</w:t>
      </w:r>
      <w:bookmarkEnd w:id="14"/>
    </w:p>
    <w:p w:rsidR="001F50EF" w:rsidRPr="00453710" w:rsidRDefault="00135EEB" w:rsidP="00D32260">
      <w:pPr>
        <w:pStyle w:val="ListParagraph"/>
        <w:numPr>
          <w:ilvl w:val="0"/>
          <w:numId w:val="15"/>
        </w:numPr>
        <w:jc w:val="both"/>
        <w:rPr>
          <w:rFonts w:cstheme="minorHAnsi"/>
          <w:color w:val="000000"/>
        </w:rPr>
      </w:pPr>
      <w:bookmarkStart w:id="15" w:name="_Ref85727478"/>
      <w:r>
        <w:rPr>
          <w:rFonts w:cstheme="minorHAnsi"/>
        </w:rPr>
        <w:t>R</w:t>
      </w:r>
      <w:bookmarkEnd w:id="12"/>
      <w:r w:rsidR="004E17D1">
        <w:rPr>
          <w:rFonts w:cstheme="minorHAnsi"/>
        </w:rPr>
        <w:t>4-</w:t>
      </w:r>
      <w:r w:rsidR="00D32260">
        <w:rPr>
          <w:rFonts w:cstheme="minorHAnsi"/>
        </w:rPr>
        <w:t>2115362</w:t>
      </w:r>
      <w:r w:rsidR="004E17D1">
        <w:rPr>
          <w:rFonts w:cstheme="minorHAnsi"/>
        </w:rPr>
        <w:t>, “</w:t>
      </w:r>
      <w:r w:rsidR="00D32260" w:rsidRPr="00D32260">
        <w:rPr>
          <w:rFonts w:cstheme="minorHAnsi"/>
        </w:rPr>
        <w:t>Simulation assumptions for RedCap L1 RSRP measurement</w:t>
      </w:r>
      <w:r w:rsidR="004E17D1">
        <w:rPr>
          <w:rFonts w:cstheme="minorHAnsi"/>
        </w:rPr>
        <w:t>”.</w:t>
      </w:r>
      <w:bookmarkEnd w:id="13"/>
      <w:bookmarkEnd w:id="15"/>
    </w:p>
    <w:sectPr w:rsidR="001F50EF"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927" w:rsidRDefault="00473927">
      <w:r>
        <w:separator/>
      </w:r>
    </w:p>
  </w:endnote>
  <w:endnote w:type="continuationSeparator" w:id="0">
    <w:p w:rsidR="00473927" w:rsidRDefault="0047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927" w:rsidRDefault="00473927">
      <w:r>
        <w:separator/>
      </w:r>
    </w:p>
  </w:footnote>
  <w:footnote w:type="continuationSeparator" w:id="0">
    <w:p w:rsidR="00473927" w:rsidRDefault="004739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4"/>
  </w:num>
  <w:num w:numId="2">
    <w:abstractNumId w:val="14"/>
  </w:num>
  <w:num w:numId="3">
    <w:abstractNumId w:val="3"/>
  </w:num>
  <w:num w:numId="4">
    <w:abstractNumId w:val="26"/>
  </w:num>
  <w:num w:numId="5">
    <w:abstractNumId w:val="5"/>
  </w:num>
  <w:num w:numId="6">
    <w:abstractNumId w:val="10"/>
  </w:num>
  <w:num w:numId="7">
    <w:abstractNumId w:val="6"/>
  </w:num>
  <w:num w:numId="8">
    <w:abstractNumId w:val="7"/>
  </w:num>
  <w:num w:numId="9">
    <w:abstractNumId w:val="11"/>
  </w:num>
  <w:num w:numId="10">
    <w:abstractNumId w:val="20"/>
  </w:num>
  <w:num w:numId="11">
    <w:abstractNumId w:val="23"/>
  </w:num>
  <w:num w:numId="12">
    <w:abstractNumId w:val="15"/>
  </w:num>
  <w:num w:numId="13">
    <w:abstractNumId w:val="17"/>
  </w:num>
  <w:num w:numId="14">
    <w:abstractNumId w:val="22"/>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0"/>
  </w:num>
  <w:num w:numId="24">
    <w:abstractNumId w:val="16"/>
  </w:num>
  <w:num w:numId="25">
    <w:abstractNumId w:val="2"/>
  </w:num>
  <w:num w:numId="26">
    <w:abstractNumId w:val="27"/>
  </w:num>
  <w:num w:numId="27">
    <w:abstractNumId w:val="8"/>
  </w:num>
  <w:num w:numId="28">
    <w:abstractNumId w:val="12"/>
  </w:num>
  <w:num w:numId="2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1FE7"/>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39A"/>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5D4B"/>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C26"/>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96B"/>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0CE"/>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DC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068"/>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918"/>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98A"/>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3DB"/>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785"/>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192"/>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3AD"/>
    <w:rsid w:val="00471A07"/>
    <w:rsid w:val="004721D5"/>
    <w:rsid w:val="004724E0"/>
    <w:rsid w:val="004726E2"/>
    <w:rsid w:val="00472DBC"/>
    <w:rsid w:val="00473924"/>
    <w:rsid w:val="00473927"/>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9BB"/>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14"/>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CB5"/>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FD"/>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00E"/>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8D"/>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444"/>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776E0"/>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40D"/>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1A9"/>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0"/>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57F"/>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F37"/>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7A3"/>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67D85"/>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260"/>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47"/>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8CE"/>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BBD"/>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2D"/>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5AD3"/>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1344"/>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2F1"/>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19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E41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19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7AF2A-50DD-4B4B-9501-90D2DF9A3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2021-10-22T17:12:00Z</dcterms:created>
  <dcterms:modified xsi:type="dcterms:W3CDTF">2021-10-22T17:15:00Z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